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90B5" w14:textId="77777777" w:rsidR="0003140B" w:rsidRDefault="00000000">
      <w:pPr>
        <w:tabs>
          <w:tab w:val="left" w:pos="7110"/>
        </w:tabs>
        <w:spacing w:after="120"/>
        <w:jc w:val="center"/>
        <w:rPr>
          <w:rFonts w:ascii="Arial" w:eastAsia="Arial" w:hAnsi="Arial" w:cs="Arial"/>
          <w:sz w:val="44"/>
          <w:szCs w:val="44"/>
        </w:rPr>
      </w:pPr>
      <w:r>
        <w:rPr>
          <w:rFonts w:ascii="Arial" w:eastAsia="Arial" w:hAnsi="Arial" w:cs="Arial"/>
          <w:sz w:val="44"/>
          <w:szCs w:val="44"/>
        </w:rPr>
        <w:t xml:space="preserve">ROUDHAM &amp; LARLING PARISH COUNCIL </w:t>
      </w:r>
    </w:p>
    <w:p w14:paraId="74DC56ED" w14:textId="0F0BB729" w:rsidR="0003140B" w:rsidRDefault="007E6217">
      <w:pPr>
        <w:spacing w:after="120"/>
        <w:jc w:val="both"/>
        <w:rPr>
          <w:rFonts w:ascii="Arial" w:eastAsia="Arial" w:hAnsi="Arial" w:cs="Arial"/>
          <w:sz w:val="22"/>
          <w:szCs w:val="22"/>
        </w:rPr>
      </w:pPr>
      <w:r>
        <w:rPr>
          <w:rFonts w:ascii="Arial" w:eastAsia="Arial" w:hAnsi="Arial" w:cs="Arial"/>
          <w:sz w:val="22"/>
          <w:szCs w:val="22"/>
        </w:rPr>
        <w:t>3 May 2023</w:t>
      </w:r>
    </w:p>
    <w:p w14:paraId="43FFC6DF" w14:textId="77777777" w:rsidR="0003140B" w:rsidRDefault="00000000">
      <w:pPr>
        <w:spacing w:after="120"/>
        <w:jc w:val="both"/>
        <w:rPr>
          <w:rFonts w:ascii="Arial" w:eastAsia="Arial" w:hAnsi="Arial" w:cs="Arial"/>
          <w:sz w:val="24"/>
          <w:szCs w:val="24"/>
        </w:rPr>
      </w:pPr>
      <w:bookmarkStart w:id="0" w:name="_heading=h.gjdgxs" w:colFirst="0" w:colLast="0"/>
      <w:bookmarkEnd w:id="0"/>
      <w:r>
        <w:rPr>
          <w:rFonts w:ascii="Arial" w:eastAsia="Arial" w:hAnsi="Arial" w:cs="Arial"/>
          <w:b/>
          <w:sz w:val="24"/>
          <w:szCs w:val="24"/>
        </w:rPr>
        <w:t>Members of the public are invited</w:t>
      </w:r>
      <w:r>
        <w:rPr>
          <w:rFonts w:ascii="Arial" w:eastAsia="Arial" w:hAnsi="Arial" w:cs="Arial"/>
          <w:sz w:val="24"/>
          <w:szCs w:val="24"/>
        </w:rPr>
        <w:t xml:space="preserve"> to attend the </w:t>
      </w:r>
      <w:r>
        <w:rPr>
          <w:rFonts w:ascii="Arial" w:eastAsia="Arial" w:hAnsi="Arial" w:cs="Arial"/>
          <w:b/>
          <w:sz w:val="24"/>
          <w:szCs w:val="24"/>
        </w:rPr>
        <w:t>Annual Parish Meeting</w:t>
      </w:r>
      <w:r>
        <w:rPr>
          <w:rFonts w:ascii="Arial" w:eastAsia="Arial" w:hAnsi="Arial" w:cs="Arial"/>
          <w:sz w:val="24"/>
          <w:szCs w:val="24"/>
        </w:rPr>
        <w:t xml:space="preserve"> of Roudham &amp; Larling Parish Council to be held in St George’s Distillery, Harling Road, Roudham, on</w:t>
      </w:r>
      <w:r>
        <w:rPr>
          <w:rFonts w:ascii="Arial" w:eastAsia="Arial" w:hAnsi="Arial" w:cs="Arial"/>
          <w:b/>
          <w:sz w:val="24"/>
          <w:szCs w:val="24"/>
        </w:rPr>
        <w:t xml:space="preserve"> Thursday, 18 May 2023 at 7.30 p.m</w:t>
      </w:r>
      <w:r>
        <w:rPr>
          <w:rFonts w:ascii="Arial" w:eastAsia="Arial" w:hAnsi="Arial" w:cs="Arial"/>
          <w:sz w:val="24"/>
          <w:szCs w:val="24"/>
        </w:rPr>
        <w:t xml:space="preserve">. This will be followed by the Annual Parish Council Meeting. </w:t>
      </w:r>
    </w:p>
    <w:p w14:paraId="467D2DC1" w14:textId="77777777" w:rsidR="0003140B" w:rsidRDefault="0003140B">
      <w:pPr>
        <w:jc w:val="both"/>
        <w:rPr>
          <w:rFonts w:ascii="Arial" w:eastAsia="Arial" w:hAnsi="Arial" w:cs="Arial"/>
          <w:sz w:val="24"/>
          <w:szCs w:val="24"/>
        </w:rPr>
      </w:pPr>
    </w:p>
    <w:p w14:paraId="4B512FA9" w14:textId="77777777" w:rsidR="0003140B" w:rsidRDefault="00000000">
      <w:pPr>
        <w:jc w:val="both"/>
        <w:rPr>
          <w:rFonts w:ascii="Arial" w:eastAsia="Arial" w:hAnsi="Arial" w:cs="Arial"/>
          <w:sz w:val="24"/>
          <w:szCs w:val="24"/>
        </w:rPr>
      </w:pPr>
      <w:r>
        <w:rPr>
          <w:rFonts w:ascii="Arial" w:eastAsia="Arial" w:hAnsi="Arial" w:cs="Arial"/>
          <w:sz w:val="24"/>
          <w:szCs w:val="24"/>
        </w:rPr>
        <w:t>Alison Pena</w:t>
      </w:r>
    </w:p>
    <w:p w14:paraId="049E4B7A" w14:textId="77777777" w:rsidR="0003140B" w:rsidRDefault="00000000">
      <w:pPr>
        <w:jc w:val="both"/>
        <w:rPr>
          <w:rFonts w:ascii="Arial" w:eastAsia="Arial" w:hAnsi="Arial" w:cs="Arial"/>
          <w:sz w:val="24"/>
          <w:szCs w:val="24"/>
        </w:rPr>
      </w:pPr>
      <w:r>
        <w:rPr>
          <w:rFonts w:ascii="Arial" w:eastAsia="Arial" w:hAnsi="Arial" w:cs="Arial"/>
          <w:sz w:val="24"/>
          <w:szCs w:val="24"/>
        </w:rPr>
        <w:t>Locum Clerk to the Parish Council</w:t>
      </w:r>
    </w:p>
    <w:p w14:paraId="47C23C12" w14:textId="77777777" w:rsidR="0003140B" w:rsidRDefault="0003140B">
      <w:pPr>
        <w:spacing w:after="120"/>
        <w:jc w:val="both"/>
        <w:rPr>
          <w:rFonts w:ascii="Arial" w:eastAsia="Arial" w:hAnsi="Arial" w:cs="Arial"/>
          <w:sz w:val="24"/>
          <w:szCs w:val="24"/>
        </w:rPr>
      </w:pPr>
    </w:p>
    <w:p w14:paraId="01875396" w14:textId="77777777" w:rsidR="0003140B" w:rsidRDefault="00000000">
      <w:pPr>
        <w:spacing w:after="120"/>
        <w:jc w:val="both"/>
        <w:rPr>
          <w:rFonts w:ascii="Arial" w:eastAsia="Arial" w:hAnsi="Arial" w:cs="Arial"/>
          <w:b/>
          <w:sz w:val="22"/>
          <w:szCs w:val="22"/>
          <w:u w:val="single"/>
        </w:rPr>
      </w:pPr>
      <w:r>
        <w:rPr>
          <w:rFonts w:ascii="Arial" w:eastAsia="Arial" w:hAnsi="Arial" w:cs="Arial"/>
          <w:b/>
          <w:sz w:val="22"/>
          <w:szCs w:val="22"/>
          <w:u w:val="single"/>
        </w:rPr>
        <w:t>Agenda for Annua</w:t>
      </w:r>
      <w:r>
        <w:rPr>
          <w:rFonts w:ascii="Arial" w:eastAsia="Arial" w:hAnsi="Arial" w:cs="Arial"/>
          <w:sz w:val="22"/>
          <w:szCs w:val="22"/>
          <w:u w:val="single"/>
        </w:rPr>
        <w:t>l</w:t>
      </w:r>
      <w:r>
        <w:rPr>
          <w:rFonts w:ascii="Arial" w:eastAsia="Arial" w:hAnsi="Arial" w:cs="Arial"/>
          <w:b/>
          <w:sz w:val="22"/>
          <w:szCs w:val="22"/>
          <w:u w:val="single"/>
        </w:rPr>
        <w:t xml:space="preserve"> Parish Meeting</w:t>
      </w:r>
    </w:p>
    <w:p w14:paraId="3F9E5B30" w14:textId="77777777" w:rsidR="0003140B" w:rsidRDefault="0003140B">
      <w:pPr>
        <w:jc w:val="both"/>
        <w:rPr>
          <w:rFonts w:ascii="Arial" w:eastAsia="Arial" w:hAnsi="Arial" w:cs="Arial"/>
          <w:b/>
          <w:sz w:val="22"/>
          <w:szCs w:val="22"/>
        </w:rPr>
      </w:pPr>
    </w:p>
    <w:p w14:paraId="391D1509" w14:textId="74B72BAF" w:rsidR="0003140B" w:rsidRDefault="00000000">
      <w:pPr>
        <w:numPr>
          <w:ilvl w:val="0"/>
          <w:numId w:val="1"/>
        </w:numPr>
        <w:jc w:val="both"/>
        <w:rPr>
          <w:rFonts w:ascii="Arial" w:eastAsia="Arial" w:hAnsi="Arial" w:cs="Arial"/>
          <w:sz w:val="22"/>
          <w:szCs w:val="22"/>
        </w:rPr>
      </w:pPr>
      <w:r>
        <w:rPr>
          <w:rFonts w:ascii="Arial" w:eastAsia="Arial" w:hAnsi="Arial" w:cs="Arial"/>
          <w:sz w:val="22"/>
          <w:szCs w:val="22"/>
        </w:rPr>
        <w:t xml:space="preserve">Welcome and </w:t>
      </w:r>
      <w:r w:rsidR="00544537">
        <w:rPr>
          <w:rFonts w:ascii="Arial" w:eastAsia="Arial" w:hAnsi="Arial" w:cs="Arial"/>
          <w:sz w:val="22"/>
          <w:szCs w:val="22"/>
        </w:rPr>
        <w:t>apologies.</w:t>
      </w:r>
    </w:p>
    <w:p w14:paraId="2BBCBBFC" w14:textId="77777777" w:rsidR="0003140B" w:rsidRDefault="0003140B">
      <w:pPr>
        <w:jc w:val="both"/>
        <w:rPr>
          <w:rFonts w:ascii="Arial" w:eastAsia="Arial" w:hAnsi="Arial" w:cs="Arial"/>
          <w:sz w:val="22"/>
          <w:szCs w:val="22"/>
        </w:rPr>
      </w:pPr>
    </w:p>
    <w:p w14:paraId="0284717E" w14:textId="77777777" w:rsidR="0003140B" w:rsidRDefault="00000000">
      <w:pPr>
        <w:numPr>
          <w:ilvl w:val="0"/>
          <w:numId w:val="1"/>
        </w:numPr>
        <w:jc w:val="both"/>
        <w:rPr>
          <w:rFonts w:ascii="Arial" w:eastAsia="Arial" w:hAnsi="Arial" w:cs="Arial"/>
          <w:sz w:val="22"/>
          <w:szCs w:val="22"/>
        </w:rPr>
      </w:pPr>
      <w:r>
        <w:rPr>
          <w:rFonts w:ascii="Arial" w:eastAsia="Arial" w:hAnsi="Arial" w:cs="Arial"/>
          <w:sz w:val="22"/>
          <w:szCs w:val="22"/>
        </w:rPr>
        <w:t>To</w:t>
      </w:r>
      <w:r>
        <w:rPr>
          <w:rFonts w:ascii="Arial" w:eastAsia="Arial" w:hAnsi="Arial" w:cs="Arial"/>
          <w:b/>
          <w:sz w:val="22"/>
          <w:szCs w:val="22"/>
        </w:rPr>
        <w:t xml:space="preserve"> agree</w:t>
      </w:r>
      <w:r>
        <w:rPr>
          <w:rFonts w:ascii="Arial" w:eastAsia="Arial" w:hAnsi="Arial" w:cs="Arial"/>
          <w:sz w:val="22"/>
          <w:szCs w:val="22"/>
        </w:rPr>
        <w:t xml:space="preserve"> minutes of the 2022 Annual Parish Meeting held on 19 May 2022</w:t>
      </w:r>
    </w:p>
    <w:p w14:paraId="2E029211" w14:textId="77777777" w:rsidR="0003140B" w:rsidRDefault="0003140B">
      <w:pPr>
        <w:jc w:val="both"/>
        <w:rPr>
          <w:rFonts w:ascii="Arial" w:eastAsia="Arial" w:hAnsi="Arial" w:cs="Arial"/>
          <w:sz w:val="22"/>
          <w:szCs w:val="22"/>
        </w:rPr>
      </w:pPr>
    </w:p>
    <w:p w14:paraId="33AA5EDC" w14:textId="77777777" w:rsidR="0003140B" w:rsidRDefault="00000000">
      <w:pPr>
        <w:numPr>
          <w:ilvl w:val="0"/>
          <w:numId w:val="1"/>
        </w:numPr>
        <w:jc w:val="both"/>
        <w:rPr>
          <w:rFonts w:ascii="Arial" w:eastAsia="Arial" w:hAnsi="Arial" w:cs="Arial"/>
          <w:sz w:val="22"/>
          <w:szCs w:val="22"/>
        </w:rPr>
      </w:pPr>
      <w:r>
        <w:rPr>
          <w:rFonts w:ascii="Arial" w:eastAsia="Arial" w:hAnsi="Arial" w:cs="Arial"/>
          <w:sz w:val="22"/>
          <w:szCs w:val="22"/>
        </w:rPr>
        <w:t>To</w:t>
      </w:r>
      <w:r>
        <w:rPr>
          <w:rFonts w:ascii="Arial" w:eastAsia="Arial" w:hAnsi="Arial" w:cs="Arial"/>
          <w:b/>
          <w:sz w:val="22"/>
          <w:szCs w:val="22"/>
        </w:rPr>
        <w:t xml:space="preserve"> receive</w:t>
      </w:r>
      <w:r>
        <w:rPr>
          <w:rFonts w:ascii="Arial" w:eastAsia="Arial" w:hAnsi="Arial" w:cs="Arial"/>
          <w:sz w:val="22"/>
          <w:szCs w:val="22"/>
        </w:rPr>
        <w:t xml:space="preserve"> the Chair’s Annual Report</w:t>
      </w:r>
    </w:p>
    <w:p w14:paraId="2A05EFBF" w14:textId="77777777" w:rsidR="0003140B" w:rsidRDefault="0003140B">
      <w:pPr>
        <w:jc w:val="both"/>
        <w:rPr>
          <w:rFonts w:ascii="Arial" w:eastAsia="Arial" w:hAnsi="Arial" w:cs="Arial"/>
          <w:sz w:val="22"/>
          <w:szCs w:val="22"/>
        </w:rPr>
      </w:pPr>
    </w:p>
    <w:p w14:paraId="40CB335A" w14:textId="77777777" w:rsidR="0003140B" w:rsidRDefault="00000000">
      <w:pPr>
        <w:numPr>
          <w:ilvl w:val="0"/>
          <w:numId w:val="1"/>
        </w:numPr>
        <w:jc w:val="both"/>
        <w:rPr>
          <w:rFonts w:ascii="Arial" w:eastAsia="Arial" w:hAnsi="Arial" w:cs="Arial"/>
          <w:sz w:val="22"/>
          <w:szCs w:val="22"/>
        </w:rPr>
      </w:pPr>
      <w:r>
        <w:rPr>
          <w:rFonts w:ascii="Arial" w:eastAsia="Arial" w:hAnsi="Arial" w:cs="Arial"/>
          <w:sz w:val="22"/>
          <w:szCs w:val="22"/>
        </w:rPr>
        <w:t>Public Q&amp;A</w:t>
      </w:r>
    </w:p>
    <w:p w14:paraId="4E7DC9AE" w14:textId="77777777" w:rsidR="0003140B" w:rsidRDefault="0003140B">
      <w:pPr>
        <w:spacing w:after="120"/>
        <w:jc w:val="both"/>
        <w:rPr>
          <w:rFonts w:ascii="Arial" w:eastAsia="Arial" w:hAnsi="Arial" w:cs="Arial"/>
          <w:b/>
          <w:sz w:val="22"/>
          <w:szCs w:val="22"/>
        </w:rPr>
      </w:pPr>
    </w:p>
    <w:p w14:paraId="4AAEE4B6" w14:textId="77777777" w:rsidR="0003140B" w:rsidRDefault="00000000">
      <w:pPr>
        <w:spacing w:after="120"/>
        <w:jc w:val="both"/>
        <w:rPr>
          <w:rFonts w:ascii="Arial" w:eastAsia="Arial" w:hAnsi="Arial" w:cs="Arial"/>
          <w:b/>
          <w:sz w:val="22"/>
          <w:szCs w:val="22"/>
          <w:u w:val="single"/>
        </w:rPr>
      </w:pPr>
      <w:r>
        <w:rPr>
          <w:rFonts w:ascii="Arial" w:eastAsia="Arial" w:hAnsi="Arial" w:cs="Arial"/>
          <w:b/>
          <w:sz w:val="22"/>
          <w:szCs w:val="22"/>
          <w:u w:val="single"/>
        </w:rPr>
        <w:t>Agenda for Annua</w:t>
      </w:r>
      <w:r>
        <w:rPr>
          <w:rFonts w:ascii="Arial" w:eastAsia="Arial" w:hAnsi="Arial" w:cs="Arial"/>
          <w:sz w:val="22"/>
          <w:szCs w:val="22"/>
          <w:u w:val="single"/>
        </w:rPr>
        <w:t>l</w:t>
      </w:r>
      <w:r>
        <w:rPr>
          <w:rFonts w:ascii="Arial" w:eastAsia="Arial" w:hAnsi="Arial" w:cs="Arial"/>
          <w:b/>
          <w:sz w:val="22"/>
          <w:szCs w:val="22"/>
          <w:u w:val="single"/>
        </w:rPr>
        <w:t xml:space="preserve"> Parish Council Meeting - May 2023</w:t>
      </w:r>
    </w:p>
    <w:p w14:paraId="3289056A" w14:textId="77777777" w:rsidR="0003140B" w:rsidRDefault="0003140B">
      <w:pPr>
        <w:spacing w:after="120"/>
        <w:jc w:val="both"/>
        <w:rPr>
          <w:rFonts w:ascii="Arial" w:eastAsia="Arial" w:hAnsi="Arial" w:cs="Arial"/>
          <w:b/>
          <w:sz w:val="22"/>
          <w:szCs w:val="22"/>
        </w:rPr>
      </w:pPr>
    </w:p>
    <w:p w14:paraId="4DA1918B" w14:textId="77777777" w:rsidR="0003140B" w:rsidRDefault="00000000">
      <w:pPr>
        <w:spacing w:after="120"/>
        <w:jc w:val="both"/>
        <w:rPr>
          <w:rFonts w:ascii="Arial" w:eastAsia="Arial" w:hAnsi="Arial" w:cs="Arial"/>
          <w:sz w:val="22"/>
          <w:szCs w:val="22"/>
        </w:rPr>
      </w:pPr>
      <w:r>
        <w:rPr>
          <w:rFonts w:ascii="Arial" w:eastAsia="Arial" w:hAnsi="Arial" w:cs="Arial"/>
          <w:b/>
          <w:sz w:val="22"/>
          <w:szCs w:val="22"/>
        </w:rPr>
        <w:t>To note the new PC and ensure Declarations of Office</w:t>
      </w:r>
    </w:p>
    <w:p w14:paraId="4A5959C3" w14:textId="77777777" w:rsidR="0003140B" w:rsidRDefault="00000000">
      <w:pPr>
        <w:numPr>
          <w:ilvl w:val="0"/>
          <w:numId w:val="2"/>
        </w:numPr>
        <w:spacing w:after="120"/>
        <w:ind w:left="567" w:hanging="567"/>
        <w:jc w:val="both"/>
        <w:rPr>
          <w:rFonts w:ascii="Arial" w:eastAsia="Arial" w:hAnsi="Arial" w:cs="Arial"/>
          <w:sz w:val="22"/>
          <w:szCs w:val="22"/>
        </w:rPr>
      </w:pPr>
      <w:r>
        <w:rPr>
          <w:rFonts w:ascii="Arial" w:eastAsia="Arial" w:hAnsi="Arial" w:cs="Arial"/>
          <w:b/>
          <w:sz w:val="22"/>
          <w:szCs w:val="22"/>
        </w:rPr>
        <w:t>To elect</w:t>
      </w:r>
      <w:r>
        <w:rPr>
          <w:rFonts w:ascii="Arial" w:eastAsia="Arial" w:hAnsi="Arial" w:cs="Arial"/>
          <w:sz w:val="22"/>
          <w:szCs w:val="22"/>
        </w:rPr>
        <w:t xml:space="preserve"> a Chair of the Council.</w:t>
      </w:r>
    </w:p>
    <w:p w14:paraId="60D566A1" w14:textId="77777777" w:rsidR="0003140B" w:rsidRDefault="00000000">
      <w:pPr>
        <w:numPr>
          <w:ilvl w:val="0"/>
          <w:numId w:val="2"/>
        </w:numPr>
        <w:spacing w:after="120"/>
        <w:ind w:left="567" w:hanging="567"/>
        <w:jc w:val="both"/>
        <w:rPr>
          <w:rFonts w:ascii="Arial" w:eastAsia="Arial" w:hAnsi="Arial" w:cs="Arial"/>
          <w:sz w:val="22"/>
          <w:szCs w:val="22"/>
        </w:rPr>
      </w:pPr>
      <w:r>
        <w:rPr>
          <w:rFonts w:ascii="Arial" w:eastAsia="Arial" w:hAnsi="Arial" w:cs="Arial"/>
          <w:b/>
          <w:sz w:val="22"/>
          <w:szCs w:val="22"/>
        </w:rPr>
        <w:t>To receive</w:t>
      </w:r>
      <w:r>
        <w:rPr>
          <w:rFonts w:ascii="Arial" w:eastAsia="Arial" w:hAnsi="Arial" w:cs="Arial"/>
          <w:sz w:val="22"/>
          <w:szCs w:val="22"/>
        </w:rPr>
        <w:t xml:space="preserve"> the Chair’s declaration of acceptance of office.</w:t>
      </w:r>
    </w:p>
    <w:p w14:paraId="75CF11B1" w14:textId="77777777" w:rsidR="0003140B" w:rsidRDefault="00000000">
      <w:pPr>
        <w:numPr>
          <w:ilvl w:val="0"/>
          <w:numId w:val="2"/>
        </w:numPr>
        <w:spacing w:after="120"/>
        <w:ind w:left="567" w:hanging="567"/>
        <w:jc w:val="both"/>
        <w:rPr>
          <w:rFonts w:ascii="Arial" w:eastAsia="Arial" w:hAnsi="Arial" w:cs="Arial"/>
          <w:sz w:val="22"/>
          <w:szCs w:val="22"/>
        </w:rPr>
      </w:pPr>
      <w:r>
        <w:rPr>
          <w:rFonts w:ascii="Arial" w:eastAsia="Arial" w:hAnsi="Arial" w:cs="Arial"/>
          <w:b/>
          <w:sz w:val="22"/>
          <w:szCs w:val="22"/>
        </w:rPr>
        <w:t>To appoint</w:t>
      </w:r>
      <w:r>
        <w:rPr>
          <w:rFonts w:ascii="Arial" w:eastAsia="Arial" w:hAnsi="Arial" w:cs="Arial"/>
          <w:sz w:val="22"/>
          <w:szCs w:val="22"/>
        </w:rPr>
        <w:t xml:space="preserve"> a Vice-Chair of the Council.</w:t>
      </w:r>
    </w:p>
    <w:p w14:paraId="23E6A006" w14:textId="77777777" w:rsidR="0003140B" w:rsidRDefault="00000000">
      <w:pPr>
        <w:numPr>
          <w:ilvl w:val="0"/>
          <w:numId w:val="2"/>
        </w:numPr>
        <w:spacing w:after="120"/>
        <w:ind w:left="567" w:hanging="567"/>
        <w:jc w:val="both"/>
        <w:rPr>
          <w:rFonts w:ascii="Arial" w:eastAsia="Arial" w:hAnsi="Arial" w:cs="Arial"/>
          <w:sz w:val="22"/>
          <w:szCs w:val="22"/>
        </w:rPr>
      </w:pPr>
      <w:r>
        <w:rPr>
          <w:rFonts w:ascii="Arial" w:eastAsia="Arial" w:hAnsi="Arial" w:cs="Arial"/>
          <w:b/>
          <w:sz w:val="22"/>
          <w:szCs w:val="22"/>
        </w:rPr>
        <w:t>To consider accepting</w:t>
      </w:r>
      <w:r>
        <w:rPr>
          <w:rFonts w:ascii="Arial" w:eastAsia="Arial" w:hAnsi="Arial" w:cs="Arial"/>
          <w:sz w:val="22"/>
          <w:szCs w:val="22"/>
        </w:rPr>
        <w:t xml:space="preserve"> the reasons for any apologies for absence.</w:t>
      </w:r>
    </w:p>
    <w:p w14:paraId="6195CF3C" w14:textId="77777777" w:rsidR="0003140B" w:rsidRDefault="00000000">
      <w:pPr>
        <w:numPr>
          <w:ilvl w:val="0"/>
          <w:numId w:val="2"/>
        </w:numPr>
        <w:spacing w:after="120"/>
        <w:ind w:left="567" w:hanging="567"/>
        <w:jc w:val="both"/>
        <w:rPr>
          <w:rFonts w:ascii="Arial" w:eastAsia="Arial" w:hAnsi="Arial" w:cs="Arial"/>
          <w:sz w:val="22"/>
          <w:szCs w:val="22"/>
        </w:rPr>
      </w:pPr>
      <w:r>
        <w:rPr>
          <w:rFonts w:ascii="Arial" w:eastAsia="Arial" w:hAnsi="Arial" w:cs="Arial"/>
          <w:sz w:val="22"/>
          <w:szCs w:val="22"/>
        </w:rPr>
        <w:t xml:space="preserve">To </w:t>
      </w:r>
      <w:r>
        <w:rPr>
          <w:rFonts w:ascii="Arial" w:eastAsia="Arial" w:hAnsi="Arial" w:cs="Arial"/>
          <w:b/>
          <w:sz w:val="22"/>
          <w:szCs w:val="22"/>
        </w:rPr>
        <w:t>record</w:t>
      </w:r>
      <w:r>
        <w:rPr>
          <w:rFonts w:ascii="Arial" w:eastAsia="Arial" w:hAnsi="Arial" w:cs="Arial"/>
          <w:sz w:val="22"/>
          <w:szCs w:val="22"/>
        </w:rPr>
        <w:t xml:space="preserve"> uncontested elections and </w:t>
      </w:r>
      <w:r>
        <w:rPr>
          <w:rFonts w:ascii="Arial" w:eastAsia="Arial" w:hAnsi="Arial" w:cs="Arial"/>
          <w:b/>
          <w:sz w:val="22"/>
          <w:szCs w:val="22"/>
        </w:rPr>
        <w:t>consider</w:t>
      </w:r>
      <w:r>
        <w:rPr>
          <w:rFonts w:ascii="Arial" w:eastAsia="Arial" w:hAnsi="Arial" w:cs="Arial"/>
          <w:sz w:val="22"/>
          <w:szCs w:val="22"/>
        </w:rPr>
        <w:t xml:space="preserve"> the requirement to fill two councillor vacancies arising from the election process by co-option.</w:t>
      </w:r>
    </w:p>
    <w:p w14:paraId="4B3C0E75" w14:textId="77777777" w:rsidR="0003140B" w:rsidRDefault="00000000">
      <w:pPr>
        <w:numPr>
          <w:ilvl w:val="0"/>
          <w:numId w:val="2"/>
        </w:numPr>
        <w:spacing w:after="120"/>
        <w:ind w:left="567" w:hanging="567"/>
        <w:jc w:val="both"/>
        <w:rPr>
          <w:rFonts w:ascii="Arial" w:eastAsia="Arial" w:hAnsi="Arial" w:cs="Arial"/>
          <w:sz w:val="22"/>
          <w:szCs w:val="22"/>
        </w:rPr>
      </w:pPr>
      <w:r>
        <w:rPr>
          <w:rFonts w:ascii="Arial" w:eastAsia="Arial" w:hAnsi="Arial" w:cs="Arial"/>
          <w:b/>
          <w:sz w:val="22"/>
          <w:szCs w:val="22"/>
        </w:rPr>
        <w:t>Declarations of interest</w:t>
      </w:r>
      <w:r>
        <w:rPr>
          <w:rFonts w:ascii="Arial" w:eastAsia="Arial" w:hAnsi="Arial" w:cs="Arial"/>
          <w:sz w:val="22"/>
          <w:szCs w:val="22"/>
        </w:rPr>
        <w:t xml:space="preserve"> in items on the agenda. Members are reminded that they should declare any new Disclosable Pecuniary Interests or Other Interests that are not currently included in the Register of Interests, and that under the Code of Conduct they are not to participate in the whole of an agenda item in which they have an Interest. In the interests of transparency, Members may also wish to declare any other interests they have in relation to an agenda item, in support of the seven Nolan Principles, namely Selflessness, Integrity, Objectivity, Accountability, Openness, Honesty and Leadership.</w:t>
      </w:r>
    </w:p>
    <w:p w14:paraId="5A037A4A" w14:textId="38AFF7E3" w:rsidR="0003140B" w:rsidRDefault="00000000">
      <w:pPr>
        <w:numPr>
          <w:ilvl w:val="0"/>
          <w:numId w:val="2"/>
        </w:numPr>
        <w:pBdr>
          <w:top w:val="nil"/>
          <w:left w:val="nil"/>
          <w:bottom w:val="nil"/>
          <w:right w:val="nil"/>
          <w:between w:val="nil"/>
        </w:pBd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To consider</w:t>
      </w:r>
      <w:r>
        <w:rPr>
          <w:rFonts w:ascii="Arial" w:eastAsia="Arial" w:hAnsi="Arial" w:cs="Arial"/>
          <w:color w:val="000000"/>
          <w:sz w:val="22"/>
          <w:szCs w:val="22"/>
        </w:rPr>
        <w:t xml:space="preserve"> any applications made by Members for a dispensation to allow them to participate in and vote on an agenda item </w:t>
      </w:r>
      <w:r w:rsidR="00544537">
        <w:rPr>
          <w:rFonts w:ascii="Arial" w:eastAsia="Arial" w:hAnsi="Arial" w:cs="Arial"/>
          <w:color w:val="000000"/>
          <w:sz w:val="22"/>
          <w:szCs w:val="22"/>
        </w:rPr>
        <w:t>despite</w:t>
      </w:r>
      <w:r>
        <w:rPr>
          <w:rFonts w:ascii="Arial" w:eastAsia="Arial" w:hAnsi="Arial" w:cs="Arial"/>
          <w:color w:val="000000"/>
          <w:sz w:val="22"/>
          <w:szCs w:val="22"/>
        </w:rPr>
        <w:t xml:space="preserve"> a Disclosable Pecuniary Interest.</w:t>
      </w:r>
    </w:p>
    <w:p w14:paraId="52775647" w14:textId="77777777" w:rsidR="0003140B" w:rsidRDefault="00000000">
      <w:pPr>
        <w:numPr>
          <w:ilvl w:val="0"/>
          <w:numId w:val="2"/>
        </w:numPr>
        <w:pBdr>
          <w:top w:val="nil"/>
          <w:left w:val="nil"/>
          <w:bottom w:val="nil"/>
          <w:right w:val="nil"/>
          <w:between w:val="nil"/>
        </w:pBdr>
        <w:spacing w:after="120"/>
        <w:ind w:left="567" w:hanging="567"/>
        <w:jc w:val="both"/>
        <w:rPr>
          <w:rFonts w:ascii="Arial" w:eastAsia="Arial" w:hAnsi="Arial" w:cs="Arial"/>
          <w:sz w:val="22"/>
          <w:szCs w:val="22"/>
        </w:rPr>
      </w:pPr>
      <w:r>
        <w:rPr>
          <w:rFonts w:ascii="Arial" w:eastAsia="Arial" w:hAnsi="Arial" w:cs="Arial"/>
          <w:sz w:val="22"/>
          <w:szCs w:val="22"/>
        </w:rPr>
        <w:t xml:space="preserve">To </w:t>
      </w:r>
      <w:r>
        <w:rPr>
          <w:rFonts w:ascii="Arial" w:eastAsia="Arial" w:hAnsi="Arial" w:cs="Arial"/>
          <w:b/>
          <w:sz w:val="22"/>
          <w:szCs w:val="22"/>
        </w:rPr>
        <w:t>receive</w:t>
      </w:r>
      <w:r>
        <w:rPr>
          <w:rFonts w:ascii="Arial" w:eastAsia="Arial" w:hAnsi="Arial" w:cs="Arial"/>
          <w:sz w:val="22"/>
          <w:szCs w:val="22"/>
        </w:rPr>
        <w:t xml:space="preserve"> reports from the District and County Councillors.</w:t>
      </w:r>
    </w:p>
    <w:p w14:paraId="4735C320" w14:textId="77777777" w:rsidR="0003140B" w:rsidRDefault="00000000">
      <w:pPr>
        <w:numPr>
          <w:ilvl w:val="0"/>
          <w:numId w:val="2"/>
        </w:numPr>
        <w:spacing w:after="120"/>
        <w:ind w:left="567" w:hanging="567"/>
        <w:jc w:val="both"/>
        <w:rPr>
          <w:rFonts w:ascii="Arial" w:eastAsia="Arial" w:hAnsi="Arial" w:cs="Arial"/>
          <w:color w:val="000000"/>
          <w:sz w:val="22"/>
          <w:szCs w:val="22"/>
        </w:rPr>
      </w:pPr>
      <w:r>
        <w:rPr>
          <w:rFonts w:ascii="Arial" w:eastAsia="Arial" w:hAnsi="Arial" w:cs="Arial"/>
          <w:b/>
          <w:sz w:val="22"/>
          <w:szCs w:val="22"/>
        </w:rPr>
        <w:t>Public participation session</w:t>
      </w:r>
      <w:r>
        <w:rPr>
          <w:rFonts w:ascii="Arial" w:eastAsia="Arial" w:hAnsi="Arial" w:cs="Arial"/>
          <w:sz w:val="22"/>
          <w:szCs w:val="22"/>
        </w:rPr>
        <w:t>. The Council’s Standing Orders allow m</w:t>
      </w:r>
      <w:r>
        <w:rPr>
          <w:rFonts w:ascii="Arial" w:eastAsia="Arial" w:hAnsi="Arial" w:cs="Arial"/>
          <w:color w:val="000000"/>
          <w:sz w:val="22"/>
          <w:szCs w:val="22"/>
        </w:rPr>
        <w:t>embers of the public to make representations, answer questions, and give evidence in respect of any item of business included in the agenda. This session should not exceed 20 minutes, and members of the public are requested to keep their comments brief</w:t>
      </w:r>
      <w:r>
        <w:rPr>
          <w:rFonts w:ascii="Arial" w:eastAsia="Arial" w:hAnsi="Arial" w:cs="Arial"/>
          <w:sz w:val="22"/>
          <w:szCs w:val="22"/>
        </w:rPr>
        <w:t>. Please note that the Council is unable to make any binding decision in law at this meeting unless the item is already included on the published agenda. It can, though, place the matter on the agenda for discussion at a future meeting</w:t>
      </w:r>
      <w:r>
        <w:rPr>
          <w:rFonts w:ascii="Arial" w:eastAsia="Arial" w:hAnsi="Arial" w:cs="Arial"/>
          <w:color w:val="000000"/>
          <w:sz w:val="22"/>
          <w:szCs w:val="22"/>
        </w:rPr>
        <w:t>.</w:t>
      </w:r>
    </w:p>
    <w:p w14:paraId="748B7A97" w14:textId="77777777" w:rsidR="0003140B" w:rsidRDefault="00000000">
      <w:pPr>
        <w:numPr>
          <w:ilvl w:val="0"/>
          <w:numId w:val="2"/>
        </w:numPr>
        <w:spacing w:after="120"/>
        <w:ind w:left="567" w:hanging="567"/>
        <w:jc w:val="both"/>
        <w:rPr>
          <w:rFonts w:ascii="Arial" w:eastAsia="Arial" w:hAnsi="Arial" w:cs="Arial"/>
          <w:color w:val="000000"/>
          <w:sz w:val="22"/>
          <w:szCs w:val="22"/>
        </w:rPr>
      </w:pPr>
      <w:r>
        <w:rPr>
          <w:rFonts w:ascii="Arial" w:eastAsia="Arial" w:hAnsi="Arial" w:cs="Arial"/>
          <w:b/>
          <w:sz w:val="22"/>
          <w:szCs w:val="22"/>
        </w:rPr>
        <w:t xml:space="preserve">To agree and confirm </w:t>
      </w:r>
      <w:r>
        <w:rPr>
          <w:rFonts w:ascii="Arial" w:eastAsia="Arial" w:hAnsi="Arial" w:cs="Arial"/>
          <w:sz w:val="22"/>
          <w:szCs w:val="22"/>
        </w:rPr>
        <w:t>the minutes of the Meeting held on Tuesday, 20 April 2023.</w:t>
      </w:r>
    </w:p>
    <w:p w14:paraId="25EAD623" w14:textId="77777777" w:rsidR="0003140B" w:rsidRDefault="0003140B">
      <w:pPr>
        <w:spacing w:after="120"/>
        <w:jc w:val="both"/>
        <w:rPr>
          <w:rFonts w:ascii="Arial" w:eastAsia="Arial" w:hAnsi="Arial" w:cs="Arial"/>
          <w:sz w:val="22"/>
          <w:szCs w:val="22"/>
        </w:rPr>
      </w:pPr>
    </w:p>
    <w:p w14:paraId="3D25CA1E" w14:textId="63F1A33E" w:rsidR="0003140B" w:rsidRDefault="00000000">
      <w:pPr>
        <w:numPr>
          <w:ilvl w:val="0"/>
          <w:numId w:val="2"/>
        </w:numPr>
        <w:spacing w:after="120"/>
        <w:ind w:left="567" w:hanging="567"/>
        <w:jc w:val="both"/>
        <w:rPr>
          <w:rFonts w:ascii="Arial" w:eastAsia="Arial" w:hAnsi="Arial" w:cs="Arial"/>
          <w:sz w:val="22"/>
          <w:szCs w:val="22"/>
        </w:rPr>
      </w:pPr>
      <w:r>
        <w:rPr>
          <w:rFonts w:ascii="Arial" w:eastAsia="Arial" w:hAnsi="Arial" w:cs="Arial"/>
          <w:b/>
          <w:sz w:val="22"/>
          <w:szCs w:val="22"/>
        </w:rPr>
        <w:t>To report</w:t>
      </w:r>
      <w:r>
        <w:rPr>
          <w:rFonts w:ascii="Arial" w:eastAsia="Arial" w:hAnsi="Arial" w:cs="Arial"/>
          <w:sz w:val="22"/>
          <w:szCs w:val="22"/>
        </w:rPr>
        <w:t xml:space="preserve"> </w:t>
      </w:r>
      <w:r>
        <w:rPr>
          <w:rFonts w:ascii="Arial" w:eastAsia="Arial" w:hAnsi="Arial" w:cs="Arial"/>
          <w:b/>
          <w:sz w:val="22"/>
          <w:szCs w:val="22"/>
        </w:rPr>
        <w:t>and discuss</w:t>
      </w:r>
      <w:r>
        <w:rPr>
          <w:rFonts w:ascii="Arial" w:eastAsia="Arial" w:hAnsi="Arial" w:cs="Arial"/>
          <w:sz w:val="22"/>
          <w:szCs w:val="22"/>
        </w:rPr>
        <w:t xml:space="preserve"> matters arising from the minutes not on the </w:t>
      </w:r>
      <w:r w:rsidR="00544537">
        <w:rPr>
          <w:rFonts w:ascii="Arial" w:eastAsia="Arial" w:hAnsi="Arial" w:cs="Arial"/>
          <w:sz w:val="22"/>
          <w:szCs w:val="22"/>
        </w:rPr>
        <w:t>agenda.</w:t>
      </w:r>
    </w:p>
    <w:p w14:paraId="6DC7ACB9" w14:textId="77777777" w:rsidR="0003140B" w:rsidRDefault="00000000">
      <w:pPr>
        <w:numPr>
          <w:ilvl w:val="1"/>
          <w:numId w:val="2"/>
        </w:numPr>
        <w:spacing w:after="120"/>
        <w:jc w:val="both"/>
        <w:rPr>
          <w:rFonts w:ascii="Arial" w:eastAsia="Arial" w:hAnsi="Arial" w:cs="Arial"/>
          <w:sz w:val="22"/>
          <w:szCs w:val="22"/>
        </w:rPr>
      </w:pPr>
      <w:r>
        <w:rPr>
          <w:rFonts w:ascii="Arial" w:eastAsia="Arial" w:hAnsi="Arial" w:cs="Arial"/>
          <w:sz w:val="22"/>
          <w:szCs w:val="22"/>
        </w:rPr>
        <w:lastRenderedPageBreak/>
        <w:t>Barradale Farm Asbestos Removal</w:t>
      </w:r>
    </w:p>
    <w:p w14:paraId="203A2E85" w14:textId="77777777" w:rsidR="0003140B" w:rsidRDefault="00000000">
      <w:pPr>
        <w:numPr>
          <w:ilvl w:val="1"/>
          <w:numId w:val="2"/>
        </w:numPr>
        <w:spacing w:after="120"/>
        <w:jc w:val="both"/>
        <w:rPr>
          <w:rFonts w:ascii="Arial" w:eastAsia="Arial" w:hAnsi="Arial" w:cs="Arial"/>
          <w:sz w:val="22"/>
          <w:szCs w:val="22"/>
        </w:rPr>
      </w:pPr>
      <w:r>
        <w:rPr>
          <w:rFonts w:ascii="Arial" w:eastAsia="Arial" w:hAnsi="Arial" w:cs="Arial"/>
          <w:sz w:val="22"/>
          <w:szCs w:val="22"/>
        </w:rPr>
        <w:t>Crendon Engineering Planning Enforcement</w:t>
      </w:r>
    </w:p>
    <w:p w14:paraId="73175AC9" w14:textId="77777777" w:rsidR="0003140B" w:rsidRDefault="00000000">
      <w:pPr>
        <w:numPr>
          <w:ilvl w:val="1"/>
          <w:numId w:val="2"/>
        </w:numPr>
        <w:spacing w:after="120"/>
        <w:jc w:val="both"/>
        <w:rPr>
          <w:rFonts w:ascii="Arial" w:eastAsia="Arial" w:hAnsi="Arial" w:cs="Arial"/>
          <w:sz w:val="22"/>
          <w:szCs w:val="22"/>
        </w:rPr>
      </w:pPr>
      <w:r>
        <w:rPr>
          <w:rFonts w:ascii="Arial" w:eastAsia="Arial" w:hAnsi="Arial" w:cs="Arial"/>
          <w:sz w:val="22"/>
          <w:szCs w:val="22"/>
        </w:rPr>
        <w:t>Acorn Bioenergy AD Presentation</w:t>
      </w:r>
    </w:p>
    <w:p w14:paraId="6202D33E" w14:textId="77777777" w:rsidR="0003140B" w:rsidRDefault="00000000">
      <w:pPr>
        <w:numPr>
          <w:ilvl w:val="1"/>
          <w:numId w:val="2"/>
        </w:numPr>
        <w:spacing w:after="120"/>
        <w:jc w:val="both"/>
        <w:rPr>
          <w:rFonts w:ascii="Arial" w:eastAsia="Arial" w:hAnsi="Arial" w:cs="Arial"/>
          <w:sz w:val="22"/>
          <w:szCs w:val="22"/>
        </w:rPr>
      </w:pPr>
      <w:r>
        <w:rPr>
          <w:rFonts w:ascii="Arial" w:eastAsia="Arial" w:hAnsi="Arial" w:cs="Arial"/>
          <w:sz w:val="22"/>
          <w:szCs w:val="22"/>
        </w:rPr>
        <w:t xml:space="preserve">Parish Clerk Vacancy </w:t>
      </w:r>
    </w:p>
    <w:p w14:paraId="216EE60A" w14:textId="77777777" w:rsidR="0003140B" w:rsidRDefault="00000000">
      <w:pPr>
        <w:numPr>
          <w:ilvl w:val="1"/>
          <w:numId w:val="2"/>
        </w:numPr>
        <w:spacing w:after="120"/>
        <w:jc w:val="both"/>
        <w:rPr>
          <w:rFonts w:ascii="Arial" w:eastAsia="Arial" w:hAnsi="Arial" w:cs="Arial"/>
          <w:sz w:val="22"/>
          <w:szCs w:val="22"/>
        </w:rPr>
      </w:pPr>
      <w:r>
        <w:rPr>
          <w:rFonts w:ascii="Arial" w:eastAsia="Arial" w:hAnsi="Arial" w:cs="Arial"/>
          <w:sz w:val="22"/>
          <w:szCs w:val="22"/>
        </w:rPr>
        <w:t>Highways</w:t>
      </w:r>
    </w:p>
    <w:p w14:paraId="367BD26B" w14:textId="77777777" w:rsidR="0003140B" w:rsidRDefault="00000000">
      <w:pPr>
        <w:keepNext/>
        <w:numPr>
          <w:ilvl w:val="0"/>
          <w:numId w:val="2"/>
        </w:numPr>
        <w:pBdr>
          <w:top w:val="nil"/>
          <w:left w:val="nil"/>
          <w:bottom w:val="nil"/>
          <w:right w:val="nil"/>
          <w:between w:val="nil"/>
        </w:pBd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To receive</w:t>
      </w:r>
      <w:r>
        <w:rPr>
          <w:rFonts w:ascii="Arial" w:eastAsia="Arial" w:hAnsi="Arial" w:cs="Arial"/>
          <w:color w:val="000000"/>
          <w:sz w:val="22"/>
          <w:szCs w:val="22"/>
        </w:rPr>
        <w:t xml:space="preserve"> the following correspondence available at the meeting, or distributed by email:</w:t>
      </w:r>
    </w:p>
    <w:p w14:paraId="474422F8" w14:textId="77777777" w:rsidR="0003140B" w:rsidRDefault="00000000">
      <w:pPr>
        <w:numPr>
          <w:ilvl w:val="1"/>
          <w:numId w:val="2"/>
        </w:numPr>
        <w:pBdr>
          <w:top w:val="nil"/>
          <w:left w:val="nil"/>
          <w:bottom w:val="nil"/>
          <w:right w:val="nil"/>
          <w:between w:val="nil"/>
        </w:pBdr>
        <w:ind w:left="1276" w:hanging="708"/>
        <w:jc w:val="both"/>
        <w:rPr>
          <w:rFonts w:ascii="Arial" w:eastAsia="Arial" w:hAnsi="Arial" w:cs="Arial"/>
          <w:color w:val="000000"/>
          <w:sz w:val="24"/>
          <w:szCs w:val="24"/>
        </w:rPr>
      </w:pPr>
      <w:r>
        <w:rPr>
          <w:rFonts w:ascii="Arial" w:eastAsia="Arial" w:hAnsi="Arial" w:cs="Arial"/>
          <w:color w:val="000000"/>
          <w:sz w:val="24"/>
          <w:szCs w:val="24"/>
        </w:rPr>
        <w:t xml:space="preserve">Gallagher Insurance Brokers: </w:t>
      </w:r>
      <w:r>
        <w:rPr>
          <w:rFonts w:ascii="Arial" w:eastAsia="Arial" w:hAnsi="Arial" w:cs="Arial"/>
          <w:i/>
          <w:color w:val="000000"/>
          <w:sz w:val="24"/>
          <w:szCs w:val="24"/>
        </w:rPr>
        <w:t>Invitation to renew and Terms of Business Agreement</w:t>
      </w:r>
      <w:r>
        <w:rPr>
          <w:rFonts w:ascii="Arial" w:eastAsia="Arial" w:hAnsi="Arial" w:cs="Arial"/>
          <w:color w:val="000000"/>
          <w:sz w:val="24"/>
          <w:szCs w:val="24"/>
        </w:rPr>
        <w:t>.</w:t>
      </w:r>
    </w:p>
    <w:p w14:paraId="1BFE649B" w14:textId="77777777" w:rsidR="0003140B" w:rsidRDefault="00000000">
      <w:pPr>
        <w:numPr>
          <w:ilvl w:val="1"/>
          <w:numId w:val="2"/>
        </w:numPr>
        <w:pBdr>
          <w:top w:val="nil"/>
          <w:left w:val="nil"/>
          <w:bottom w:val="nil"/>
          <w:right w:val="nil"/>
          <w:between w:val="nil"/>
        </w:pBdr>
        <w:ind w:left="1276" w:hanging="708"/>
        <w:jc w:val="both"/>
        <w:rPr>
          <w:rFonts w:ascii="Arial" w:eastAsia="Arial" w:hAnsi="Arial" w:cs="Arial"/>
          <w:color w:val="000000"/>
          <w:sz w:val="24"/>
          <w:szCs w:val="24"/>
        </w:rPr>
      </w:pPr>
      <w:r>
        <w:rPr>
          <w:rFonts w:ascii="Arial" w:eastAsia="Arial" w:hAnsi="Arial" w:cs="Arial"/>
          <w:color w:val="000000"/>
          <w:sz w:val="24"/>
          <w:szCs w:val="24"/>
        </w:rPr>
        <w:t xml:space="preserve">Hiscox: </w:t>
      </w:r>
      <w:r>
        <w:rPr>
          <w:rFonts w:ascii="Arial" w:eastAsia="Arial" w:hAnsi="Arial" w:cs="Arial"/>
          <w:i/>
          <w:color w:val="000000"/>
          <w:sz w:val="24"/>
          <w:szCs w:val="24"/>
        </w:rPr>
        <w:t xml:space="preserve">Policy </w:t>
      </w:r>
      <w:r>
        <w:rPr>
          <w:rFonts w:ascii="Arial" w:eastAsia="Arial" w:hAnsi="Arial" w:cs="Arial"/>
          <w:i/>
          <w:sz w:val="24"/>
          <w:szCs w:val="24"/>
        </w:rPr>
        <w:t xml:space="preserve">details. </w:t>
      </w:r>
    </w:p>
    <w:p w14:paraId="09663FFD" w14:textId="77777777" w:rsidR="0003140B" w:rsidRDefault="00000000">
      <w:pPr>
        <w:numPr>
          <w:ilvl w:val="1"/>
          <w:numId w:val="2"/>
        </w:numPr>
        <w:pBdr>
          <w:top w:val="nil"/>
          <w:left w:val="nil"/>
          <w:bottom w:val="nil"/>
          <w:right w:val="nil"/>
          <w:between w:val="nil"/>
        </w:pBdr>
        <w:ind w:left="1276" w:hanging="708"/>
        <w:jc w:val="both"/>
        <w:rPr>
          <w:rFonts w:ascii="Arial" w:eastAsia="Arial" w:hAnsi="Arial" w:cs="Arial"/>
          <w:color w:val="000000"/>
          <w:sz w:val="24"/>
          <w:szCs w:val="24"/>
        </w:rPr>
      </w:pPr>
      <w:r>
        <w:rPr>
          <w:rFonts w:ascii="Arial" w:eastAsia="Arial" w:hAnsi="Arial" w:cs="Arial"/>
          <w:color w:val="000000"/>
          <w:sz w:val="24"/>
          <w:szCs w:val="24"/>
        </w:rPr>
        <w:t xml:space="preserve">Hiscox: </w:t>
      </w:r>
      <w:r>
        <w:rPr>
          <w:rFonts w:ascii="Arial" w:eastAsia="Arial" w:hAnsi="Arial" w:cs="Arial"/>
          <w:i/>
          <w:color w:val="000000"/>
          <w:sz w:val="24"/>
          <w:szCs w:val="24"/>
        </w:rPr>
        <w:t>Quote Schedule</w:t>
      </w:r>
      <w:r>
        <w:rPr>
          <w:rFonts w:ascii="Arial" w:eastAsia="Arial" w:hAnsi="Arial" w:cs="Arial"/>
          <w:color w:val="000000"/>
          <w:sz w:val="24"/>
          <w:szCs w:val="24"/>
        </w:rPr>
        <w:t>.</w:t>
      </w:r>
    </w:p>
    <w:p w14:paraId="32B190CC" w14:textId="77777777" w:rsidR="0003140B" w:rsidRDefault="0003140B">
      <w:pPr>
        <w:keepNext/>
        <w:spacing w:after="120"/>
        <w:jc w:val="both"/>
        <w:rPr>
          <w:rFonts w:ascii="Arial" w:eastAsia="Arial" w:hAnsi="Arial" w:cs="Arial"/>
          <w:i/>
          <w:sz w:val="24"/>
          <w:szCs w:val="24"/>
        </w:rPr>
      </w:pPr>
    </w:p>
    <w:p w14:paraId="610CAB50" w14:textId="77777777" w:rsidR="0003140B" w:rsidRDefault="00000000">
      <w:pPr>
        <w:keepNext/>
        <w:numPr>
          <w:ilvl w:val="0"/>
          <w:numId w:val="2"/>
        </w:numPr>
        <w:spacing w:after="120"/>
        <w:ind w:left="567" w:hanging="567"/>
        <w:jc w:val="both"/>
        <w:rPr>
          <w:rFonts w:ascii="Arial" w:eastAsia="Arial" w:hAnsi="Arial" w:cs="Arial"/>
          <w:sz w:val="22"/>
          <w:szCs w:val="22"/>
        </w:rPr>
      </w:pPr>
      <w:r>
        <w:rPr>
          <w:rFonts w:ascii="Arial" w:eastAsia="Arial" w:hAnsi="Arial" w:cs="Arial"/>
          <w:b/>
          <w:sz w:val="22"/>
          <w:szCs w:val="22"/>
        </w:rPr>
        <w:t>To receive</w:t>
      </w:r>
      <w:r>
        <w:rPr>
          <w:rFonts w:ascii="Arial" w:eastAsia="Arial" w:hAnsi="Arial" w:cs="Arial"/>
          <w:sz w:val="22"/>
          <w:szCs w:val="22"/>
        </w:rPr>
        <w:t xml:space="preserve"> Planning Applications, planning decisions and correspondence, and to decide on comments to be made where necessary -</w:t>
      </w:r>
      <w:r>
        <w:rPr>
          <w:rFonts w:ascii="Arial" w:eastAsia="Arial" w:hAnsi="Arial" w:cs="Arial"/>
          <w:i/>
          <w:sz w:val="22"/>
          <w:szCs w:val="22"/>
        </w:rPr>
        <w:t xml:space="preserve"> none received to date.</w:t>
      </w:r>
    </w:p>
    <w:p w14:paraId="3E1507A9" w14:textId="77777777" w:rsidR="0003140B" w:rsidRDefault="00000000">
      <w:pPr>
        <w:keepNext/>
        <w:numPr>
          <w:ilvl w:val="0"/>
          <w:numId w:val="2"/>
        </w:numPr>
        <w:pBdr>
          <w:top w:val="nil"/>
          <w:left w:val="nil"/>
          <w:bottom w:val="nil"/>
          <w:right w:val="nil"/>
          <w:between w:val="nil"/>
        </w:pBd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Finance</w:t>
      </w:r>
      <w:r>
        <w:rPr>
          <w:rFonts w:ascii="Arial" w:eastAsia="Arial" w:hAnsi="Arial" w:cs="Arial"/>
          <w:color w:val="000000"/>
          <w:sz w:val="22"/>
          <w:szCs w:val="22"/>
        </w:rPr>
        <w:t>.</w:t>
      </w:r>
    </w:p>
    <w:p w14:paraId="47D3B1F0" w14:textId="77777777" w:rsidR="0003140B" w:rsidRDefault="00000000">
      <w:pPr>
        <w:numPr>
          <w:ilvl w:val="1"/>
          <w:numId w:val="2"/>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To approve</w:t>
      </w:r>
      <w:r>
        <w:rPr>
          <w:rFonts w:ascii="Arial" w:eastAsia="Arial" w:hAnsi="Arial" w:cs="Arial"/>
          <w:color w:val="000000"/>
          <w:sz w:val="22"/>
          <w:szCs w:val="22"/>
        </w:rPr>
        <w:t xml:space="preserve"> payment of £446.90</w:t>
      </w:r>
      <w:r>
        <w:rPr>
          <w:rFonts w:ascii="Arial" w:eastAsia="Arial" w:hAnsi="Arial" w:cs="Arial"/>
          <w:sz w:val="22"/>
          <w:szCs w:val="22"/>
        </w:rPr>
        <w:t xml:space="preserve"> </w:t>
      </w:r>
      <w:r>
        <w:rPr>
          <w:rFonts w:ascii="Arial" w:eastAsia="Arial" w:hAnsi="Arial" w:cs="Arial"/>
          <w:color w:val="000000"/>
          <w:sz w:val="22"/>
          <w:szCs w:val="22"/>
        </w:rPr>
        <w:t xml:space="preserve">to Arthur J Gallagher Insurance Brokers Limited, in acceptance of their quote no.112390696, being the renewal of the Council’s insurance for the year ending 31 May 2024, the </w:t>
      </w:r>
      <w:r>
        <w:rPr>
          <w:rFonts w:ascii="Arial" w:eastAsia="Arial" w:hAnsi="Arial" w:cs="Arial"/>
          <w:sz w:val="22"/>
          <w:szCs w:val="22"/>
        </w:rPr>
        <w:t xml:space="preserve">third </w:t>
      </w:r>
      <w:r>
        <w:rPr>
          <w:rFonts w:ascii="Arial" w:eastAsia="Arial" w:hAnsi="Arial" w:cs="Arial"/>
          <w:color w:val="000000"/>
          <w:sz w:val="22"/>
          <w:szCs w:val="22"/>
        </w:rPr>
        <w:t>year of a three-year fixed-term agreement.</w:t>
      </w:r>
    </w:p>
    <w:p w14:paraId="1F5E3256" w14:textId="77777777" w:rsidR="0003140B" w:rsidRDefault="00000000">
      <w:pPr>
        <w:numPr>
          <w:ilvl w:val="1"/>
          <w:numId w:val="2"/>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b/>
          <w:color w:val="000000"/>
          <w:sz w:val="22"/>
          <w:szCs w:val="22"/>
        </w:rPr>
        <w:t>To receive</w:t>
      </w:r>
      <w:r>
        <w:rPr>
          <w:rFonts w:ascii="Arial" w:eastAsia="Arial" w:hAnsi="Arial" w:cs="Arial"/>
          <w:color w:val="000000"/>
          <w:sz w:val="22"/>
          <w:szCs w:val="22"/>
        </w:rPr>
        <w:t xml:space="preserve"> the Monthly Financial Report.</w:t>
      </w:r>
    </w:p>
    <w:p w14:paraId="7BBDC12A" w14:textId="77777777" w:rsidR="0003140B" w:rsidRDefault="00000000">
      <w:pPr>
        <w:numPr>
          <w:ilvl w:val="1"/>
          <w:numId w:val="2"/>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To </w:t>
      </w:r>
      <w:r>
        <w:rPr>
          <w:rFonts w:ascii="Arial" w:eastAsia="Arial" w:hAnsi="Arial" w:cs="Arial"/>
          <w:b/>
          <w:sz w:val="22"/>
          <w:szCs w:val="22"/>
        </w:rPr>
        <w:t>note</w:t>
      </w:r>
      <w:r>
        <w:rPr>
          <w:rFonts w:ascii="Arial" w:eastAsia="Arial" w:hAnsi="Arial" w:cs="Arial"/>
          <w:sz w:val="22"/>
          <w:szCs w:val="22"/>
        </w:rPr>
        <w:t xml:space="preserve"> AGAR and Audit documents will be presented at the June meeting.</w:t>
      </w:r>
    </w:p>
    <w:p w14:paraId="39A863BE" w14:textId="77777777" w:rsidR="0003140B" w:rsidRDefault="00000000">
      <w:pPr>
        <w:numPr>
          <w:ilvl w:val="0"/>
          <w:numId w:val="2"/>
        </w:numPr>
        <w:pBdr>
          <w:top w:val="nil"/>
          <w:left w:val="nil"/>
          <w:bottom w:val="nil"/>
          <w:right w:val="nil"/>
          <w:between w:val="nil"/>
        </w:pBd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To decide</w:t>
      </w:r>
      <w:r>
        <w:rPr>
          <w:rFonts w:ascii="Arial" w:eastAsia="Arial" w:hAnsi="Arial" w:cs="Arial"/>
          <w:color w:val="000000"/>
          <w:sz w:val="22"/>
          <w:szCs w:val="22"/>
        </w:rPr>
        <w:t xml:space="preserve"> on any matters for consideration </w:t>
      </w:r>
      <w:r>
        <w:rPr>
          <w:rFonts w:ascii="Arial" w:eastAsia="Arial" w:hAnsi="Arial" w:cs="Arial"/>
          <w:sz w:val="22"/>
          <w:szCs w:val="22"/>
        </w:rPr>
        <w:t>at the next</w:t>
      </w:r>
      <w:r>
        <w:rPr>
          <w:rFonts w:ascii="Arial" w:eastAsia="Arial" w:hAnsi="Arial" w:cs="Arial"/>
          <w:color w:val="000000"/>
          <w:sz w:val="22"/>
          <w:szCs w:val="22"/>
        </w:rPr>
        <w:t xml:space="preserve"> meeting.</w:t>
      </w:r>
    </w:p>
    <w:p w14:paraId="0C0730B1" w14:textId="77777777" w:rsidR="0003140B" w:rsidRDefault="00000000">
      <w:pPr>
        <w:numPr>
          <w:ilvl w:val="0"/>
          <w:numId w:val="2"/>
        </w:numPr>
        <w:pBdr>
          <w:top w:val="nil"/>
          <w:left w:val="nil"/>
          <w:bottom w:val="nil"/>
          <w:right w:val="nil"/>
          <w:between w:val="nil"/>
        </w:pBdr>
        <w:spacing w:after="120"/>
        <w:ind w:left="567" w:hanging="567"/>
        <w:jc w:val="both"/>
        <w:rPr>
          <w:rFonts w:ascii="Arial" w:eastAsia="Arial" w:hAnsi="Arial" w:cs="Arial"/>
          <w:color w:val="000000"/>
          <w:sz w:val="22"/>
          <w:szCs w:val="22"/>
        </w:rPr>
      </w:pPr>
      <w:r>
        <w:rPr>
          <w:rFonts w:ascii="Arial" w:eastAsia="Arial" w:hAnsi="Arial" w:cs="Arial"/>
          <w:b/>
          <w:color w:val="000000"/>
          <w:sz w:val="22"/>
          <w:szCs w:val="22"/>
        </w:rPr>
        <w:t>To confirm</w:t>
      </w:r>
      <w:r>
        <w:rPr>
          <w:rFonts w:ascii="Arial" w:eastAsia="Arial" w:hAnsi="Arial" w:cs="Arial"/>
          <w:color w:val="000000"/>
          <w:sz w:val="22"/>
          <w:szCs w:val="22"/>
        </w:rPr>
        <w:t xml:space="preserve"> the date of the next Meeting as </w:t>
      </w:r>
      <w:r>
        <w:rPr>
          <w:rFonts w:ascii="Arial" w:eastAsia="Arial" w:hAnsi="Arial" w:cs="Arial"/>
          <w:b/>
          <w:color w:val="000000"/>
          <w:sz w:val="22"/>
          <w:szCs w:val="22"/>
        </w:rPr>
        <w:t>Thursday, 16 June 2023</w:t>
      </w:r>
      <w:r>
        <w:rPr>
          <w:rFonts w:ascii="Arial" w:eastAsia="Arial" w:hAnsi="Arial" w:cs="Arial"/>
          <w:color w:val="000000"/>
          <w:sz w:val="22"/>
          <w:szCs w:val="22"/>
        </w:rPr>
        <w:t>, at 7.30 p.m. in Bridgham &amp; Roudham Village Hall, Chapel Lane, Bridgham.</w:t>
      </w:r>
    </w:p>
    <w:p w14:paraId="0AE3A06A" w14:textId="77777777" w:rsidR="0003140B" w:rsidRDefault="0003140B">
      <w:pPr>
        <w:keepNext/>
        <w:spacing w:after="120"/>
        <w:jc w:val="both"/>
        <w:rPr>
          <w:rFonts w:ascii="Arial" w:eastAsia="Arial" w:hAnsi="Arial" w:cs="Arial"/>
          <w:b/>
          <w:sz w:val="22"/>
          <w:szCs w:val="22"/>
        </w:rPr>
      </w:pPr>
    </w:p>
    <w:p w14:paraId="598DB921" w14:textId="77777777" w:rsidR="0003140B" w:rsidRDefault="00000000">
      <w:pPr>
        <w:keepNext/>
        <w:spacing w:after="120"/>
        <w:jc w:val="both"/>
        <w:rPr>
          <w:rFonts w:ascii="Arial" w:eastAsia="Arial" w:hAnsi="Arial" w:cs="Arial"/>
          <w:sz w:val="22"/>
          <w:szCs w:val="22"/>
        </w:rPr>
      </w:pPr>
      <w:r>
        <w:rPr>
          <w:rFonts w:ascii="Arial" w:eastAsia="Arial" w:hAnsi="Arial" w:cs="Arial"/>
          <w:b/>
          <w:sz w:val="22"/>
          <w:szCs w:val="22"/>
        </w:rPr>
        <w:t>Future Meeting dates:</w:t>
      </w:r>
    </w:p>
    <w:tbl>
      <w:tblPr>
        <w:tblStyle w:val="a0"/>
        <w:tblW w:w="9720" w:type="dxa"/>
        <w:tblBorders>
          <w:top w:val="nil"/>
          <w:left w:val="nil"/>
          <w:bottom w:val="nil"/>
          <w:right w:val="nil"/>
          <w:insideH w:val="nil"/>
          <w:insideV w:val="nil"/>
        </w:tblBorders>
        <w:tblLayout w:type="fixed"/>
        <w:tblLook w:val="0400" w:firstRow="0" w:lastRow="0" w:firstColumn="0" w:lastColumn="0" w:noHBand="0" w:noVBand="1"/>
      </w:tblPr>
      <w:tblGrid>
        <w:gridCol w:w="3236"/>
        <w:gridCol w:w="3237"/>
        <w:gridCol w:w="3237"/>
        <w:gridCol w:w="10"/>
      </w:tblGrid>
      <w:tr w:rsidR="0003140B" w14:paraId="35219AEE" w14:textId="77777777">
        <w:trPr>
          <w:gridAfter w:val="1"/>
          <w:wAfter w:w="10" w:type="dxa"/>
        </w:trPr>
        <w:tc>
          <w:tcPr>
            <w:tcW w:w="3236" w:type="dxa"/>
          </w:tcPr>
          <w:p w14:paraId="2D0410CA" w14:textId="77777777" w:rsidR="0003140B" w:rsidRDefault="0003140B">
            <w:pPr>
              <w:keepNext/>
            </w:pPr>
          </w:p>
        </w:tc>
        <w:tc>
          <w:tcPr>
            <w:tcW w:w="3237" w:type="dxa"/>
          </w:tcPr>
          <w:p w14:paraId="1004DB25" w14:textId="77777777" w:rsidR="0003140B" w:rsidRDefault="0003140B">
            <w:pPr>
              <w:keepNext/>
            </w:pPr>
          </w:p>
        </w:tc>
        <w:tc>
          <w:tcPr>
            <w:tcW w:w="3237" w:type="dxa"/>
          </w:tcPr>
          <w:p w14:paraId="2557D20A" w14:textId="77777777" w:rsidR="0003140B" w:rsidRDefault="0003140B">
            <w:pPr>
              <w:keepNext/>
            </w:pPr>
          </w:p>
        </w:tc>
      </w:tr>
      <w:tr w:rsidR="0003140B" w14:paraId="32ACF090" w14:textId="77777777">
        <w:trPr>
          <w:gridAfter w:val="1"/>
          <w:wAfter w:w="10" w:type="dxa"/>
        </w:trPr>
        <w:tc>
          <w:tcPr>
            <w:tcW w:w="3236" w:type="dxa"/>
          </w:tcPr>
          <w:p w14:paraId="6541795F" w14:textId="77777777" w:rsidR="0003140B" w:rsidRDefault="00000000">
            <w:pPr>
              <w:widowControl w:val="0"/>
              <w:rPr>
                <w:rFonts w:ascii="Arial" w:eastAsia="Arial" w:hAnsi="Arial" w:cs="Arial"/>
                <w:sz w:val="22"/>
                <w:szCs w:val="22"/>
              </w:rPr>
            </w:pPr>
            <w:r>
              <w:rPr>
                <w:rFonts w:ascii="Arial" w:eastAsia="Arial" w:hAnsi="Arial" w:cs="Arial"/>
                <w:sz w:val="22"/>
                <w:szCs w:val="22"/>
              </w:rPr>
              <w:t xml:space="preserve">Thursday 15 June 2023 </w:t>
            </w:r>
          </w:p>
          <w:p w14:paraId="1BDA1458" w14:textId="77777777" w:rsidR="0003140B" w:rsidRDefault="00000000">
            <w:pPr>
              <w:widowControl w:val="0"/>
              <w:rPr>
                <w:rFonts w:ascii="Arial" w:eastAsia="Arial" w:hAnsi="Arial" w:cs="Arial"/>
                <w:sz w:val="22"/>
                <w:szCs w:val="22"/>
              </w:rPr>
            </w:pPr>
            <w:r>
              <w:rPr>
                <w:rFonts w:ascii="Arial" w:eastAsia="Arial" w:hAnsi="Arial" w:cs="Arial"/>
                <w:sz w:val="22"/>
                <w:szCs w:val="22"/>
              </w:rPr>
              <w:t>Thursday 20 July 2023</w:t>
            </w:r>
          </w:p>
          <w:p w14:paraId="184B3DDA" w14:textId="77777777" w:rsidR="0003140B" w:rsidRDefault="00000000">
            <w:pPr>
              <w:widowControl w:val="0"/>
              <w:rPr>
                <w:rFonts w:ascii="Arial" w:eastAsia="Arial" w:hAnsi="Arial" w:cs="Arial"/>
                <w:sz w:val="22"/>
                <w:szCs w:val="22"/>
              </w:rPr>
            </w:pPr>
            <w:r>
              <w:rPr>
                <w:rFonts w:ascii="Arial" w:eastAsia="Arial" w:hAnsi="Arial" w:cs="Arial"/>
                <w:sz w:val="22"/>
                <w:szCs w:val="22"/>
              </w:rPr>
              <w:t>Thursday 21 September 2023</w:t>
            </w:r>
          </w:p>
          <w:p w14:paraId="19908B6C" w14:textId="77777777" w:rsidR="0003140B" w:rsidRDefault="00000000">
            <w:pPr>
              <w:widowControl w:val="0"/>
              <w:rPr>
                <w:rFonts w:ascii="Arial" w:eastAsia="Arial" w:hAnsi="Arial" w:cs="Arial"/>
                <w:sz w:val="22"/>
                <w:szCs w:val="22"/>
              </w:rPr>
            </w:pPr>
            <w:r>
              <w:rPr>
                <w:rFonts w:ascii="Arial" w:eastAsia="Arial" w:hAnsi="Arial" w:cs="Arial"/>
                <w:sz w:val="22"/>
                <w:szCs w:val="22"/>
              </w:rPr>
              <w:t>Thursday 19 October 2023</w:t>
            </w:r>
          </w:p>
          <w:p w14:paraId="59415CB0" w14:textId="77777777" w:rsidR="0003140B" w:rsidRDefault="00000000">
            <w:pPr>
              <w:widowControl w:val="0"/>
              <w:rPr>
                <w:rFonts w:ascii="Arial" w:eastAsia="Arial" w:hAnsi="Arial" w:cs="Arial"/>
                <w:sz w:val="22"/>
                <w:szCs w:val="22"/>
              </w:rPr>
            </w:pPr>
            <w:r>
              <w:rPr>
                <w:rFonts w:ascii="Arial" w:eastAsia="Arial" w:hAnsi="Arial" w:cs="Arial"/>
                <w:sz w:val="22"/>
                <w:szCs w:val="22"/>
              </w:rPr>
              <w:t xml:space="preserve">Thursday 16 November 2023 </w:t>
            </w:r>
          </w:p>
          <w:p w14:paraId="3B8DBD74" w14:textId="77777777" w:rsidR="0003140B" w:rsidRDefault="00000000">
            <w:pPr>
              <w:widowControl w:val="0"/>
            </w:pPr>
            <w:r>
              <w:rPr>
                <w:rFonts w:ascii="Arial" w:eastAsia="Arial" w:hAnsi="Arial" w:cs="Arial"/>
                <w:sz w:val="22"/>
                <w:szCs w:val="22"/>
              </w:rPr>
              <w:t>Thursday 21 December 2023</w:t>
            </w:r>
          </w:p>
        </w:tc>
        <w:tc>
          <w:tcPr>
            <w:tcW w:w="3237" w:type="dxa"/>
          </w:tcPr>
          <w:p w14:paraId="47A9EC19" w14:textId="77777777" w:rsidR="0003140B" w:rsidRDefault="0003140B">
            <w:pPr>
              <w:keepNext/>
            </w:pPr>
          </w:p>
        </w:tc>
        <w:tc>
          <w:tcPr>
            <w:tcW w:w="3237" w:type="dxa"/>
          </w:tcPr>
          <w:p w14:paraId="5CD35691" w14:textId="77777777" w:rsidR="0003140B" w:rsidRDefault="0003140B">
            <w:pPr>
              <w:keepNext/>
            </w:pPr>
          </w:p>
        </w:tc>
      </w:tr>
      <w:tr w:rsidR="0003140B" w14:paraId="5C90A36E" w14:textId="77777777">
        <w:trPr>
          <w:gridAfter w:val="1"/>
          <w:wAfter w:w="10" w:type="dxa"/>
        </w:trPr>
        <w:tc>
          <w:tcPr>
            <w:tcW w:w="3236" w:type="dxa"/>
          </w:tcPr>
          <w:p w14:paraId="2F958FC4" w14:textId="77777777" w:rsidR="0003140B" w:rsidRDefault="0003140B">
            <w:pPr>
              <w:keepNext/>
            </w:pPr>
          </w:p>
        </w:tc>
        <w:tc>
          <w:tcPr>
            <w:tcW w:w="3237" w:type="dxa"/>
          </w:tcPr>
          <w:p w14:paraId="17B928AC" w14:textId="77777777" w:rsidR="0003140B" w:rsidRDefault="0003140B">
            <w:pPr>
              <w:keepNext/>
            </w:pPr>
          </w:p>
        </w:tc>
        <w:tc>
          <w:tcPr>
            <w:tcW w:w="3237" w:type="dxa"/>
          </w:tcPr>
          <w:p w14:paraId="355A197D" w14:textId="77777777" w:rsidR="0003140B" w:rsidRDefault="0003140B">
            <w:pPr>
              <w:keepNext/>
            </w:pPr>
          </w:p>
        </w:tc>
      </w:tr>
      <w:tr w:rsidR="0003140B" w14:paraId="73C27E5E" w14:textId="77777777">
        <w:tc>
          <w:tcPr>
            <w:tcW w:w="3236" w:type="dxa"/>
          </w:tcPr>
          <w:p w14:paraId="33DA96B1" w14:textId="77777777" w:rsidR="0003140B" w:rsidRDefault="0003140B">
            <w:pPr>
              <w:keepNext/>
            </w:pPr>
          </w:p>
        </w:tc>
        <w:tc>
          <w:tcPr>
            <w:tcW w:w="3237" w:type="dxa"/>
          </w:tcPr>
          <w:p w14:paraId="63D3D512" w14:textId="77777777" w:rsidR="0003140B" w:rsidRDefault="0003140B">
            <w:pPr>
              <w:keepNext/>
            </w:pPr>
          </w:p>
        </w:tc>
        <w:tc>
          <w:tcPr>
            <w:tcW w:w="3247" w:type="dxa"/>
            <w:gridSpan w:val="2"/>
          </w:tcPr>
          <w:p w14:paraId="50A20C66" w14:textId="77777777" w:rsidR="0003140B" w:rsidRDefault="0003140B">
            <w:pPr>
              <w:keepNext/>
            </w:pPr>
          </w:p>
        </w:tc>
      </w:tr>
    </w:tbl>
    <w:p w14:paraId="0776C9C6" w14:textId="77777777" w:rsidR="0003140B" w:rsidRDefault="00000000">
      <w:pPr>
        <w:jc w:val="both"/>
        <w:rPr>
          <w:rFonts w:ascii="Arial" w:eastAsia="Arial" w:hAnsi="Arial" w:cs="Arial"/>
          <w:sz w:val="22"/>
          <w:szCs w:val="22"/>
        </w:rPr>
      </w:pPr>
      <w:r>
        <w:rPr>
          <w:rFonts w:ascii="Arial" w:eastAsia="Arial" w:hAnsi="Arial" w:cs="Arial"/>
          <w:b/>
          <w:color w:val="000000"/>
          <w:sz w:val="22"/>
          <w:szCs w:val="22"/>
        </w:rPr>
        <w:t>Note</w:t>
      </w:r>
      <w:r>
        <w:rPr>
          <w:rFonts w:ascii="Arial" w:eastAsia="Arial" w:hAnsi="Arial" w:cs="Arial"/>
          <w:color w:val="000000"/>
          <w:sz w:val="22"/>
          <w:szCs w:val="22"/>
        </w:rPr>
        <w:t>: Meetings will only be called if there is business to discuss which cannot wait until the following scheduled meeting date.</w:t>
      </w:r>
    </w:p>
    <w:sectPr w:rsidR="0003140B">
      <w:footerReference w:type="default" r:id="rId8"/>
      <w:pgSz w:w="11906" w:h="16838"/>
      <w:pgMar w:top="720" w:right="1016" w:bottom="108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E90D" w14:textId="77777777" w:rsidR="00E01F10" w:rsidRDefault="00E01F10">
      <w:r>
        <w:separator/>
      </w:r>
    </w:p>
  </w:endnote>
  <w:endnote w:type="continuationSeparator" w:id="0">
    <w:p w14:paraId="072E764C" w14:textId="77777777" w:rsidR="00E01F10" w:rsidRDefault="00E0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ACD3" w14:textId="77777777" w:rsidR="0003140B" w:rsidRDefault="00000000">
    <w:pPr>
      <w:rPr>
        <w:rFonts w:ascii="Arial" w:eastAsia="Arial" w:hAnsi="Arial" w:cs="Arial"/>
        <w:sz w:val="18"/>
        <w:szCs w:val="18"/>
      </w:rPr>
    </w:pPr>
    <w:r>
      <w:rPr>
        <w:rFonts w:ascii="Arial" w:eastAsia="Arial" w:hAnsi="Arial" w:cs="Arial"/>
        <w:sz w:val="18"/>
        <w:szCs w:val="18"/>
      </w:rPr>
      <w:t xml:space="preserve">RLPC: Annual Public Meeting 18 May 2023 </w:t>
    </w:r>
    <w:r>
      <w:rPr>
        <w:rFonts w:ascii="Arial" w:eastAsia="Arial" w:hAnsi="Arial" w:cs="Arial"/>
        <w:sz w:val="18"/>
        <w:szCs w:val="18"/>
      </w:rPr>
      <w:tab/>
    </w:r>
    <w:r>
      <w:rPr>
        <w:rFonts w:ascii="Arial" w:eastAsia="Arial" w:hAnsi="Arial" w:cs="Arial"/>
        <w:sz w:val="18"/>
        <w:szCs w:val="18"/>
      </w:rPr>
      <w:tab/>
      <w:t xml:space="preserve">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40008C">
      <w:rPr>
        <w:rFonts w:ascii="Arial" w:eastAsia="Arial" w:hAnsi="Arial" w:cs="Arial"/>
        <w:noProof/>
        <w:sz w:val="18"/>
        <w:szCs w:val="18"/>
      </w:rPr>
      <w:t>1</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B8FD" w14:textId="77777777" w:rsidR="00E01F10" w:rsidRDefault="00E01F10">
      <w:r>
        <w:separator/>
      </w:r>
    </w:p>
  </w:footnote>
  <w:footnote w:type="continuationSeparator" w:id="0">
    <w:p w14:paraId="3BF8EDDA" w14:textId="77777777" w:rsidR="00E01F10" w:rsidRDefault="00E01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D1664"/>
    <w:multiLevelType w:val="multilevel"/>
    <w:tmpl w:val="7BB69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A12957"/>
    <w:multiLevelType w:val="multilevel"/>
    <w:tmpl w:val="45FAEC68"/>
    <w:lvl w:ilvl="0">
      <w:start w:val="1"/>
      <w:numFmt w:val="decimal"/>
      <w:lvlText w:val="%1."/>
      <w:lvlJc w:val="left"/>
      <w:pPr>
        <w:ind w:left="360" w:hanging="360"/>
      </w:pPr>
    </w:lvl>
    <w:lvl w:ilvl="1">
      <w:start w:val="1"/>
      <w:numFmt w:val="decimal"/>
      <w:lvlText w:val="%1.%2."/>
      <w:lvlJc w:val="left"/>
      <w:pPr>
        <w:ind w:left="1144" w:hanging="576"/>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DF649C"/>
    <w:multiLevelType w:val="multilevel"/>
    <w:tmpl w:val="12EC3B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8164717">
    <w:abstractNumId w:val="0"/>
  </w:num>
  <w:num w:numId="2" w16cid:durableId="1793135021">
    <w:abstractNumId w:val="1"/>
  </w:num>
  <w:num w:numId="3" w16cid:durableId="690960415">
    <w:abstractNumId w:val="2"/>
  </w:num>
  <w:num w:numId="4" w16cid:durableId="1193423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1730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7561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0B"/>
    <w:rsid w:val="0003140B"/>
    <w:rsid w:val="0040008C"/>
    <w:rsid w:val="00544537"/>
    <w:rsid w:val="007E6217"/>
    <w:rsid w:val="00E0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F313"/>
  <w15:docId w15:val="{7D07759E-32A6-45BE-A2C5-6D708837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87"/>
    <w:pPr>
      <w:overflowPunct w:val="0"/>
      <w:autoSpaceDE w:val="0"/>
      <w:autoSpaceDN w:val="0"/>
      <w:adjustRightInd w:val="0"/>
      <w:textAlignment w:val="baseline"/>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61A28"/>
    <w:pPr>
      <w:spacing w:before="120"/>
      <w:outlineLvl w:val="1"/>
    </w:pPr>
    <w:rPr>
      <w:rFonts w:ascii="Helv" w:hAnsi="Helv"/>
      <w:b/>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029"/>
    <w:pPr>
      <w:ind w:left="720"/>
      <w:contextualSpacing/>
    </w:pPr>
  </w:style>
  <w:style w:type="paragraph" w:styleId="BalloonText">
    <w:name w:val="Balloon Text"/>
    <w:basedOn w:val="Normal"/>
    <w:link w:val="BalloonTextChar"/>
    <w:uiPriority w:val="99"/>
    <w:semiHidden/>
    <w:unhideWhenUsed/>
    <w:rsid w:val="000311E4"/>
    <w:rPr>
      <w:rFonts w:ascii="Tahoma" w:hAnsi="Tahoma" w:cs="Tahoma"/>
      <w:sz w:val="16"/>
      <w:szCs w:val="16"/>
    </w:rPr>
  </w:style>
  <w:style w:type="character" w:customStyle="1" w:styleId="BalloonTextChar">
    <w:name w:val="Balloon Text Char"/>
    <w:basedOn w:val="DefaultParagraphFont"/>
    <w:link w:val="BalloonText"/>
    <w:uiPriority w:val="99"/>
    <w:semiHidden/>
    <w:rsid w:val="000311E4"/>
    <w:rPr>
      <w:rFonts w:ascii="Tahoma" w:hAnsi="Tahoma" w:cs="Tahoma"/>
      <w:sz w:val="16"/>
      <w:szCs w:val="16"/>
    </w:rPr>
  </w:style>
  <w:style w:type="character" w:styleId="Hyperlink">
    <w:name w:val="Hyperlink"/>
    <w:basedOn w:val="DefaultParagraphFont"/>
    <w:uiPriority w:val="99"/>
    <w:unhideWhenUsed/>
    <w:rsid w:val="00B76D93"/>
    <w:rPr>
      <w:color w:val="0000FF"/>
      <w:u w:val="single"/>
    </w:rPr>
  </w:style>
  <w:style w:type="paragraph" w:styleId="Revision">
    <w:name w:val="Revision"/>
    <w:hidden/>
    <w:uiPriority w:val="99"/>
    <w:semiHidden/>
    <w:rsid w:val="0017301E"/>
  </w:style>
  <w:style w:type="table" w:styleId="TableGrid">
    <w:name w:val="Table Grid"/>
    <w:basedOn w:val="TableNormal"/>
    <w:uiPriority w:val="59"/>
    <w:rsid w:val="00A85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1567"/>
    <w:pPr>
      <w:tabs>
        <w:tab w:val="center" w:pos="4513"/>
        <w:tab w:val="right" w:pos="9026"/>
      </w:tabs>
    </w:pPr>
  </w:style>
  <w:style w:type="character" w:customStyle="1" w:styleId="HeaderChar">
    <w:name w:val="Header Char"/>
    <w:basedOn w:val="DefaultParagraphFont"/>
    <w:link w:val="Header"/>
    <w:uiPriority w:val="99"/>
    <w:rsid w:val="00531567"/>
  </w:style>
  <w:style w:type="paragraph" w:styleId="Footer">
    <w:name w:val="footer"/>
    <w:basedOn w:val="Normal"/>
    <w:link w:val="FooterChar"/>
    <w:uiPriority w:val="99"/>
    <w:unhideWhenUsed/>
    <w:rsid w:val="00531567"/>
    <w:pPr>
      <w:tabs>
        <w:tab w:val="center" w:pos="4513"/>
        <w:tab w:val="right" w:pos="9026"/>
      </w:tabs>
    </w:pPr>
  </w:style>
  <w:style w:type="character" w:customStyle="1" w:styleId="FooterChar">
    <w:name w:val="Footer Char"/>
    <w:basedOn w:val="DefaultParagraphFont"/>
    <w:link w:val="Footer"/>
    <w:uiPriority w:val="99"/>
    <w:rsid w:val="00531567"/>
  </w:style>
  <w:style w:type="numbering" w:customStyle="1" w:styleId="Style1">
    <w:name w:val="Style1"/>
    <w:uiPriority w:val="99"/>
    <w:rsid w:val="00BA0323"/>
  </w:style>
  <w:style w:type="numbering" w:customStyle="1" w:styleId="Style2">
    <w:name w:val="Style2"/>
    <w:uiPriority w:val="99"/>
    <w:rsid w:val="00A22CEC"/>
  </w:style>
  <w:style w:type="numbering" w:customStyle="1" w:styleId="Style3">
    <w:name w:val="Style3"/>
    <w:uiPriority w:val="99"/>
    <w:rsid w:val="00BA30C9"/>
  </w:style>
  <w:style w:type="character" w:styleId="Strong">
    <w:name w:val="Strong"/>
    <w:basedOn w:val="DefaultParagraphFont"/>
    <w:uiPriority w:val="22"/>
    <w:qFormat/>
    <w:rsid w:val="00021C9B"/>
    <w:rPr>
      <w:b/>
      <w:bCs/>
    </w:rPr>
  </w:style>
  <w:style w:type="character" w:styleId="FollowedHyperlink">
    <w:name w:val="FollowedHyperlink"/>
    <w:basedOn w:val="DefaultParagraphFont"/>
    <w:uiPriority w:val="99"/>
    <w:semiHidden/>
    <w:unhideWhenUsed/>
    <w:rsid w:val="007D66E4"/>
    <w:rPr>
      <w:color w:val="800080"/>
      <w:u w:val="single"/>
    </w:rPr>
  </w:style>
  <w:style w:type="numbering" w:customStyle="1" w:styleId="Style4">
    <w:name w:val="Style4"/>
    <w:uiPriority w:val="99"/>
    <w:rsid w:val="000D1C5B"/>
  </w:style>
  <w:style w:type="paragraph" w:customStyle="1" w:styleId="Default">
    <w:name w:val="Default"/>
    <w:rsid w:val="00981B3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4141A"/>
    <w:rPr>
      <w:color w:val="605E5C"/>
      <w:shd w:val="clear" w:color="auto" w:fill="E1DFDD"/>
    </w:rPr>
  </w:style>
  <w:style w:type="character" w:customStyle="1" w:styleId="Heading2Char">
    <w:name w:val="Heading 2 Char"/>
    <w:basedOn w:val="DefaultParagraphFont"/>
    <w:link w:val="Heading2"/>
    <w:rsid w:val="00261A28"/>
    <w:rPr>
      <w:rFonts w:ascii="Helv" w:hAnsi="Helv"/>
      <w:b/>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oHrzqd7YDv7CV+oRCsiCIGKMCA==">AMUW2mXYnvIDMZ+twB6SpxUel7Tqr73kUlMJr1OwCQG3NFiabSSAgULCCHCQHqPy7kXtbf6nOu4uK78qgsARIbBc/T46PH49Ym4LNwu8I6pHXO6uMapNdSxiiIznC0xNAAvknG9tt+1y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Gibson</dc:creator>
  <cp:lastModifiedBy>Alison Pena</cp:lastModifiedBy>
  <cp:revision>4</cp:revision>
  <dcterms:created xsi:type="dcterms:W3CDTF">2023-05-03T10:41:00Z</dcterms:created>
  <dcterms:modified xsi:type="dcterms:W3CDTF">2023-05-03T10:42:00Z</dcterms:modified>
</cp:coreProperties>
</file>